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74" w:rsidRDefault="00B97474" w:rsidP="00B97474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28"/>
        </w:rPr>
        <w:br/>
      </w:r>
    </w:p>
    <w:p w:rsidR="00B97474" w:rsidRDefault="00B97474" w:rsidP="00B9747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АСТАФЬЕВСКОГО СЕЛЬСОВЕТА </w:t>
      </w:r>
    </w:p>
    <w:p w:rsidR="00B97474" w:rsidRDefault="00B97474" w:rsidP="00B97474">
      <w:pPr>
        <w:jc w:val="center"/>
        <w:rPr>
          <w:sz w:val="28"/>
        </w:rPr>
      </w:pPr>
      <w:r>
        <w:rPr>
          <w:b/>
          <w:sz w:val="28"/>
        </w:rPr>
        <w:t xml:space="preserve"> КАНСКОГО РАЙОНА  КРАСНОЯРСКОГО КРАЯ</w:t>
      </w:r>
    </w:p>
    <w:p w:rsidR="00B97474" w:rsidRDefault="00B97474" w:rsidP="00B97474">
      <w:pPr>
        <w:jc w:val="center"/>
        <w:rPr>
          <w:sz w:val="28"/>
        </w:rPr>
      </w:pPr>
    </w:p>
    <w:p w:rsidR="00B97474" w:rsidRDefault="00B97474" w:rsidP="00B97474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B97474" w:rsidRDefault="00B97474" w:rsidP="00B97474">
      <w:pPr>
        <w:rPr>
          <w:sz w:val="28"/>
        </w:rPr>
      </w:pPr>
    </w:p>
    <w:p w:rsidR="00B97474" w:rsidRDefault="00B97474" w:rsidP="00B97474">
      <w:pPr>
        <w:rPr>
          <w:sz w:val="28"/>
        </w:rPr>
      </w:pPr>
      <w:r>
        <w:rPr>
          <w:sz w:val="28"/>
        </w:rPr>
        <w:t>25.12. 2023 г.                         с. Астафьевка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№  75-пг</w:t>
      </w:r>
    </w:p>
    <w:p w:rsidR="00B97474" w:rsidRDefault="00B97474" w:rsidP="00B97474">
      <w:pPr>
        <w:pStyle w:val="2"/>
      </w:pPr>
    </w:p>
    <w:p w:rsidR="00B97474" w:rsidRDefault="00B97474" w:rsidP="00B97474">
      <w:pPr>
        <w:pStyle w:val="2"/>
      </w:pPr>
    </w:p>
    <w:p w:rsidR="00B97474" w:rsidRDefault="00B97474" w:rsidP="00B97474">
      <w:pPr>
        <w:pStyle w:val="2"/>
      </w:pPr>
      <w:r>
        <w:t xml:space="preserve">О внесении изменений и дополнений в постановление администрации Астафьевского сельсовета от </w:t>
      </w:r>
      <w:r>
        <w:rPr>
          <w:color w:val="000000"/>
        </w:rPr>
        <w:t>31.05.2023г. № 27-пг</w:t>
      </w:r>
      <w:r>
        <w:t xml:space="preserve"> «Об утверждении Положения об оплате труда работников администрации Астафьевского сельсовета Канского района»</w:t>
      </w:r>
      <w:r>
        <w:rPr>
          <w:szCs w:val="28"/>
        </w:rPr>
        <w:t xml:space="preserve"> (в редакции от 30.06.2022г. № 27-пг)</w:t>
      </w:r>
      <w:r>
        <w:t xml:space="preserve"> </w:t>
      </w:r>
    </w:p>
    <w:p w:rsidR="00B97474" w:rsidRDefault="00B97474" w:rsidP="00B97474">
      <w:pPr>
        <w:widowControl w:val="0"/>
        <w:jc w:val="both"/>
        <w:rPr>
          <w:sz w:val="28"/>
        </w:rPr>
      </w:pPr>
    </w:p>
    <w:p w:rsidR="00B97474" w:rsidRDefault="00B97474" w:rsidP="00B97474">
      <w:pPr>
        <w:widowControl w:val="0"/>
        <w:jc w:val="both"/>
        <w:rPr>
          <w:sz w:val="28"/>
        </w:rPr>
      </w:pPr>
      <w:r>
        <w:rPr>
          <w:sz w:val="28"/>
        </w:rPr>
        <w:tab/>
        <w:t>Руководствуясь статьями 135, 144 Трудового Кодекса Российской Федерации, законом Красноярского края от 29.10.2009 г. № 9-3864 «О новых системах оплаты труда работников краевых государственных бюджетных учреждений», Законом Красноярского края от 20.04.2023г. № 5-1744 «О внесении изменений в Закон края «О краевом бюджете на 2023год и плановый период 2024-2025 годов», Уставом Астафьевского сельсовета Канского района, ПОСТАНОВЛЯЮ:</w:t>
      </w:r>
    </w:p>
    <w:p w:rsidR="00B97474" w:rsidRDefault="00B97474" w:rsidP="00B97474">
      <w:pPr>
        <w:pStyle w:val="2"/>
        <w:jc w:val="both"/>
      </w:pPr>
      <w:r>
        <w:rPr>
          <w:rFonts w:cs="Times New Roman"/>
          <w:kern w:val="0"/>
          <w:szCs w:val="28"/>
          <w:lang w:eastAsia="ru-RU"/>
        </w:rPr>
        <w:t xml:space="preserve">Внести в постановление </w:t>
      </w:r>
      <w:r>
        <w:t xml:space="preserve">в администрации Астафьевского сельсовета от 31.05.2023г. № 27-пг «О внесении изменений и дополнений в постановление администрации Астафьевского сельсовета от </w:t>
      </w:r>
      <w:r>
        <w:rPr>
          <w:color w:val="000000"/>
        </w:rPr>
        <w:t>14.05.2021 г. № 20-п</w:t>
      </w:r>
      <w:r>
        <w:t xml:space="preserve"> «Об утверждении Положения об оплате труда работников администрации Астафьевского сельсовета Канского района» </w:t>
      </w:r>
    </w:p>
    <w:p w:rsidR="00B97474" w:rsidRDefault="00B97474" w:rsidP="00B97474">
      <w:pPr>
        <w:pStyle w:val="a3"/>
        <w:tabs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следующие изменения: </w:t>
      </w:r>
    </w:p>
    <w:p w:rsidR="00B97474" w:rsidRDefault="00B97474" w:rsidP="00B97474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</w:t>
      </w:r>
      <w:r>
        <w:rPr>
          <w:color w:val="000000"/>
          <w:sz w:val="28"/>
          <w:szCs w:val="28"/>
        </w:rPr>
        <w:t>1.2</w:t>
      </w:r>
      <w:r>
        <w:rPr>
          <w:sz w:val="28"/>
          <w:szCs w:val="28"/>
        </w:rPr>
        <w:t>.  следующего содержания:</w:t>
      </w:r>
    </w:p>
    <w:p w:rsidR="00B97474" w:rsidRDefault="00B97474" w:rsidP="00B97474">
      <w:pPr>
        <w:tabs>
          <w:tab w:val="left" w:pos="993"/>
        </w:tabs>
        <w:suppressAutoHyphens w:val="0"/>
        <w:jc w:val="both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Times New Roman"/>
          <w:kern w:val="0"/>
          <w:sz w:val="28"/>
          <w:szCs w:val="28"/>
          <w:lang w:eastAsia="ru-RU"/>
        </w:rPr>
        <w:t>«</w:t>
      </w:r>
      <w:r>
        <w:rPr>
          <w:rFonts w:cs="Times New Roman"/>
          <w:color w:val="000000"/>
          <w:kern w:val="0"/>
          <w:sz w:val="28"/>
          <w:szCs w:val="28"/>
          <w:lang w:eastAsia="ru-RU"/>
        </w:rPr>
        <w:t>1.2</w:t>
      </w:r>
      <w:r>
        <w:rPr>
          <w:rFonts w:cs="Times New Roman"/>
          <w:kern w:val="0"/>
          <w:sz w:val="28"/>
          <w:szCs w:val="28"/>
          <w:lang w:eastAsia="ru-RU"/>
        </w:rPr>
        <w:t>. Абсолютный размер выплат компенсационного и стимулирующего характера, предусмотренных настоящим положением, кроме специальной краевой выплаты,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исчисляется из оклада (должностного оклада), ставки заработной платы без учета иных повышений и выплат.</w:t>
      </w:r>
    </w:p>
    <w:p w:rsidR="00B97474" w:rsidRDefault="00B97474" w:rsidP="00B97474">
      <w:pPr>
        <w:tabs>
          <w:tab w:val="left" w:pos="993"/>
        </w:tabs>
        <w:suppressAutoHyphens w:val="0"/>
        <w:jc w:val="both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Arial"/>
          <w:kern w:val="0"/>
          <w:sz w:val="28"/>
          <w:szCs w:val="28"/>
          <w:lang w:eastAsia="ru-RU"/>
        </w:rPr>
        <w:t>1.2.1.</w:t>
      </w:r>
      <w:r>
        <w:rPr>
          <w:rFonts w:cs="Times New Roman"/>
          <w:kern w:val="0"/>
          <w:sz w:val="28"/>
          <w:szCs w:val="28"/>
          <w:lang w:eastAsia="ru-RU"/>
        </w:rPr>
        <w:t xml:space="preserve"> Работникам в пределах утвержденного фонда оплаты труда могут устанавливаться следующие виды выплат стимулирующего характера (далее - выплаты):</w:t>
      </w:r>
    </w:p>
    <w:p w:rsidR="00B97474" w:rsidRDefault="00B97474" w:rsidP="00B97474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Times New Roman"/>
          <w:kern w:val="0"/>
          <w:sz w:val="28"/>
          <w:szCs w:val="28"/>
          <w:lang w:eastAsia="ru-RU"/>
        </w:rPr>
        <w:t>персональные выплаты;</w:t>
      </w:r>
    </w:p>
    <w:p w:rsidR="00B97474" w:rsidRDefault="00B97474" w:rsidP="00B97474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Times New Roman"/>
          <w:kern w:val="0"/>
          <w:sz w:val="28"/>
          <w:szCs w:val="28"/>
          <w:lang w:eastAsia="ru-RU"/>
        </w:rPr>
        <w:t>специальная краевая выплата;</w:t>
      </w:r>
    </w:p>
    <w:p w:rsidR="00B97474" w:rsidRDefault="00B97474" w:rsidP="00B97474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Times New Roman"/>
          <w:kern w:val="0"/>
          <w:sz w:val="28"/>
          <w:szCs w:val="28"/>
          <w:lang w:eastAsia="ru-RU"/>
        </w:rPr>
        <w:t>за выполнение заданий особой важности и сложности;</w:t>
      </w:r>
    </w:p>
    <w:p w:rsidR="00B97474" w:rsidRDefault="00B97474" w:rsidP="00B97474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Times New Roman"/>
          <w:kern w:val="0"/>
          <w:sz w:val="28"/>
          <w:szCs w:val="28"/>
          <w:lang w:eastAsia="ru-RU"/>
        </w:rPr>
        <w:t>за долголетнюю и плодотворную работу;</w:t>
      </w:r>
    </w:p>
    <w:p w:rsidR="00B97474" w:rsidRDefault="00B97474" w:rsidP="00B97474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Times New Roman"/>
          <w:kern w:val="0"/>
          <w:sz w:val="28"/>
          <w:szCs w:val="28"/>
          <w:lang w:eastAsia="ru-RU"/>
        </w:rPr>
        <w:t>по итогам работы.</w:t>
      </w:r>
    </w:p>
    <w:p w:rsidR="00B97474" w:rsidRDefault="00B97474" w:rsidP="00B97474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lastRenderedPageBreak/>
        <w:t>1.2.1.1. При установлении выплат стимулирующего характера применяется балльная система оценки труда работников за исключением персональных выплат, специальной краевой выплаты, выплат по итогам работы.»</w:t>
      </w:r>
    </w:p>
    <w:p w:rsidR="00B97474" w:rsidRDefault="00B97474" w:rsidP="00B97474">
      <w:pPr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Times New Roman"/>
          <w:kern w:val="0"/>
          <w:sz w:val="28"/>
          <w:szCs w:val="28"/>
          <w:lang w:eastAsia="ru-RU"/>
        </w:rPr>
        <w:t xml:space="preserve"> 1.2.1.2. Специальная краевая выплата устанавливается в целях повышения уровня оплаты труда работников.</w:t>
      </w:r>
    </w:p>
    <w:p w:rsidR="00B97474" w:rsidRDefault="00B97474" w:rsidP="00B97474">
      <w:pPr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Times New Roman"/>
          <w:kern w:val="0"/>
          <w:sz w:val="28"/>
          <w:szCs w:val="28"/>
          <w:lang w:eastAsia="ru-RU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B97474" w:rsidRDefault="00B97474" w:rsidP="00B97474">
      <w:pPr>
        <w:suppressAutoHyphens w:val="0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Times New Roman"/>
          <w:kern w:val="0"/>
          <w:sz w:val="28"/>
          <w:szCs w:val="28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97474" w:rsidRDefault="00B97474" w:rsidP="00B97474">
      <w:pPr>
        <w:suppressAutoHyphens w:val="0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Times New Roman"/>
          <w:kern w:val="0"/>
          <w:sz w:val="28"/>
          <w:szCs w:val="28"/>
          <w:lang w:eastAsia="ru-RU"/>
        </w:rPr>
        <w:t xml:space="preserve">На выплату, установленную пунктом 1.2.1.2 , начисляются районный коэффициент, процентная надбавка к заработной плате за стаж работы </w:t>
      </w:r>
      <w:r>
        <w:rPr>
          <w:rFonts w:cs="Times New Roman"/>
          <w:kern w:val="0"/>
          <w:sz w:val="28"/>
          <w:szCs w:val="28"/>
          <w:lang w:eastAsia="ru-RU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B97474" w:rsidRDefault="00B97474" w:rsidP="00B97474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</w:p>
    <w:p w:rsidR="00B97474" w:rsidRDefault="00B97474" w:rsidP="00B97474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Постановление вступает в силу в день, следующий за днем его подписания, и распространяется на правоотношения, возникшие с 01.07.2023 года, подлежит опубликованию в официальном печатном издании «Депутатский вестник» и  размещению на официальном сайте муниципального образования  в информационно - телекоммуникационной сети «Интернет»: </w:t>
      </w:r>
      <w:hyperlink r:id="rId6" w:tgtFrame="_blank" w:history="1">
        <w:r>
          <w:rPr>
            <w:rStyle w:val="a4"/>
            <w:rFonts w:ascii="Calibri" w:hAnsi="Calibri"/>
            <w:sz w:val="22"/>
            <w:szCs w:val="22"/>
            <w:shd w:val="clear" w:color="auto" w:fill="FFFFFF"/>
          </w:rPr>
          <w:t>http://astafevskij-r04.gosweb.gosuslugi.ru/</w:t>
        </w:r>
      </w:hyperlink>
      <w:r>
        <w:rPr>
          <w:rFonts w:ascii="Times New Roman" w:hAnsi="Times New Roman"/>
          <w:sz w:val="28"/>
        </w:rPr>
        <w:t>.</w:t>
      </w:r>
    </w:p>
    <w:p w:rsidR="00B97474" w:rsidRDefault="00B97474" w:rsidP="00B97474">
      <w:pPr>
        <w:pStyle w:val="ConsPlusNormal"/>
        <w:tabs>
          <w:tab w:val="left" w:pos="993"/>
        </w:tabs>
        <w:jc w:val="both"/>
        <w:rPr>
          <w:rFonts w:ascii="Times New Roman" w:hAnsi="Times New Roman"/>
          <w:sz w:val="28"/>
        </w:rPr>
      </w:pPr>
    </w:p>
    <w:p w:rsidR="00B97474" w:rsidRDefault="00B97474" w:rsidP="00B97474">
      <w:pPr>
        <w:pStyle w:val="ConsPlusNormal"/>
        <w:tabs>
          <w:tab w:val="left" w:pos="993"/>
        </w:tabs>
        <w:jc w:val="both"/>
        <w:rPr>
          <w:rFonts w:ascii="Times New Roman" w:hAnsi="Times New Roman"/>
          <w:sz w:val="28"/>
        </w:rPr>
      </w:pPr>
    </w:p>
    <w:p w:rsidR="00B97474" w:rsidRDefault="00B97474" w:rsidP="00B97474">
      <w:pPr>
        <w:jc w:val="both"/>
        <w:rPr>
          <w:sz w:val="28"/>
        </w:rPr>
      </w:pPr>
      <w:r>
        <w:rPr>
          <w:sz w:val="28"/>
        </w:rPr>
        <w:t>Глава Астафьевского сельсовета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                       Е.В.    Булах</w:t>
      </w:r>
    </w:p>
    <w:p w:rsidR="00B97474" w:rsidRDefault="00B97474" w:rsidP="00B97474">
      <w:pPr>
        <w:jc w:val="both"/>
        <w:rPr>
          <w:sz w:val="28"/>
        </w:rPr>
      </w:pPr>
    </w:p>
    <w:p w:rsidR="00B97474" w:rsidRDefault="00B97474" w:rsidP="00B97474">
      <w:pPr>
        <w:jc w:val="both"/>
        <w:rPr>
          <w:sz w:val="28"/>
        </w:rPr>
      </w:pPr>
    </w:p>
    <w:p w:rsidR="00B97474" w:rsidRDefault="00B97474" w:rsidP="00B97474">
      <w:pPr>
        <w:jc w:val="both"/>
        <w:rPr>
          <w:sz w:val="28"/>
        </w:rPr>
      </w:pPr>
    </w:p>
    <w:p w:rsidR="00B97474" w:rsidRDefault="00B97474" w:rsidP="00B97474">
      <w:pPr>
        <w:jc w:val="both"/>
        <w:rPr>
          <w:sz w:val="28"/>
        </w:rPr>
      </w:pPr>
    </w:p>
    <w:p w:rsidR="00B97474" w:rsidRDefault="00B97474" w:rsidP="00B97474">
      <w:pPr>
        <w:jc w:val="both"/>
        <w:rPr>
          <w:sz w:val="28"/>
        </w:rPr>
      </w:pPr>
    </w:p>
    <w:p w:rsidR="00B97474" w:rsidRDefault="00B97474" w:rsidP="00B97474">
      <w:pPr>
        <w:jc w:val="both"/>
        <w:rPr>
          <w:sz w:val="28"/>
        </w:rPr>
      </w:pPr>
    </w:p>
    <w:p w:rsidR="00F312E8" w:rsidRDefault="00F312E8">
      <w:bookmarkStart w:id="0" w:name="_GoBack"/>
      <w:bookmarkEnd w:id="0"/>
    </w:p>
    <w:sectPr w:rsidR="00F3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1031"/>
    <w:multiLevelType w:val="hybridMultilevel"/>
    <w:tmpl w:val="1BF26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F6"/>
    <w:rsid w:val="007061DD"/>
    <w:rsid w:val="00895FF6"/>
    <w:rsid w:val="00B97474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74"/>
    <w:pPr>
      <w:suppressAutoHyphens/>
      <w:spacing w:after="0" w:line="240" w:lineRule="auto"/>
    </w:pPr>
    <w:rPr>
      <w:rFonts w:ascii="Times New Roman" w:eastAsia="Times New Roman" w:hAnsi="Times New Roman" w:cs="Microsoft YaHe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97474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97474"/>
    <w:rPr>
      <w:rFonts w:ascii="Times New Roman" w:eastAsia="Times New Roman" w:hAnsi="Times New Roman" w:cs="Microsoft YaHei"/>
      <w:kern w:val="2"/>
      <w:sz w:val="28"/>
      <w:szCs w:val="24"/>
      <w:lang w:eastAsia="ar-SA"/>
    </w:rPr>
  </w:style>
  <w:style w:type="paragraph" w:styleId="a3">
    <w:name w:val="No Spacing"/>
    <w:uiPriority w:val="1"/>
    <w:qFormat/>
    <w:rsid w:val="00B9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474"/>
    <w:pPr>
      <w:suppressAutoHyphens/>
      <w:spacing w:after="0" w:line="240" w:lineRule="auto"/>
    </w:pPr>
    <w:rPr>
      <w:rFonts w:ascii="Arial" w:eastAsia="Times New Roman" w:hAnsi="Arial" w:cs="Verdana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B974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74"/>
    <w:pPr>
      <w:suppressAutoHyphens/>
      <w:spacing w:after="0" w:line="240" w:lineRule="auto"/>
    </w:pPr>
    <w:rPr>
      <w:rFonts w:ascii="Times New Roman" w:eastAsia="Times New Roman" w:hAnsi="Times New Roman" w:cs="Microsoft YaHe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97474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97474"/>
    <w:rPr>
      <w:rFonts w:ascii="Times New Roman" w:eastAsia="Times New Roman" w:hAnsi="Times New Roman" w:cs="Microsoft YaHei"/>
      <w:kern w:val="2"/>
      <w:sz w:val="28"/>
      <w:szCs w:val="24"/>
      <w:lang w:eastAsia="ar-SA"/>
    </w:rPr>
  </w:style>
  <w:style w:type="paragraph" w:styleId="a3">
    <w:name w:val="No Spacing"/>
    <w:uiPriority w:val="1"/>
    <w:qFormat/>
    <w:rsid w:val="00B9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474"/>
    <w:pPr>
      <w:suppressAutoHyphens/>
      <w:spacing w:after="0" w:line="240" w:lineRule="auto"/>
    </w:pPr>
    <w:rPr>
      <w:rFonts w:ascii="Arial" w:eastAsia="Times New Roman" w:hAnsi="Arial" w:cs="Verdana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B97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afe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2023-12-26T03:34:00Z</dcterms:created>
  <dcterms:modified xsi:type="dcterms:W3CDTF">2023-12-26T03:34:00Z</dcterms:modified>
</cp:coreProperties>
</file>